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50" w:rsidRDefault="00E56150" w:rsidP="00E56150">
      <w:pPr>
        <w:pStyle w:val="a4"/>
        <w:spacing w:before="0" w:beforeAutospacing="0" w:after="0" w:afterAutospacing="0" w:line="336" w:lineRule="atLeast"/>
        <w:jc w:val="right"/>
        <w:textAlignment w:val="baseline"/>
        <w:rPr>
          <w:color w:val="192736"/>
        </w:rPr>
      </w:pPr>
      <w:r>
        <w:rPr>
          <w:b/>
          <w:bCs/>
          <w:color w:val="192736"/>
        </w:rPr>
        <w:t>Дев’яносто сьома сесія</w:t>
      </w:r>
      <w:r>
        <w:rPr>
          <w:b/>
          <w:bCs/>
          <w:color w:val="192736"/>
        </w:rPr>
        <w:br/>
        <w:t>Архиєрейського Синоду УГКЦ в Україні,</w:t>
      </w:r>
    </w:p>
    <w:p w:rsidR="00E56150" w:rsidRDefault="00E56150" w:rsidP="00E56150">
      <w:pPr>
        <w:pStyle w:val="a4"/>
        <w:spacing w:before="0" w:beforeAutospacing="0" w:after="0" w:afterAutospacing="0" w:line="336" w:lineRule="atLeast"/>
        <w:jc w:val="right"/>
        <w:textAlignment w:val="baseline"/>
        <w:rPr>
          <w:color w:val="192736"/>
        </w:rPr>
      </w:pPr>
      <w:r>
        <w:rPr>
          <w:i/>
          <w:iCs/>
          <w:color w:val="192736"/>
        </w:rPr>
        <w:t>15–16 травня 2024 року Божого, Зарваниця</w:t>
      </w:r>
    </w:p>
    <w:p w:rsidR="00E56150" w:rsidRDefault="00E56150" w:rsidP="00E56150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E56150" w:rsidRDefault="00E56150" w:rsidP="00E56150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капелана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закладу освіти Української Греко-Католицької Церкви</w:t>
      </w:r>
    </w:p>
    <w:p w:rsidR="00E56150" w:rsidRDefault="00E56150" w:rsidP="00E5615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1. Загальні положення</w:t>
      </w:r>
    </w:p>
    <w:p w:rsidR="00E56150" w:rsidRPr="001D0B29" w:rsidRDefault="00E56150" w:rsidP="00E56150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0B29">
        <w:rPr>
          <w:rFonts w:ascii="Times New Roman" w:eastAsia="Times New Roman" w:hAnsi="Times New Roman" w:cs="Times New Roman"/>
          <w:sz w:val="28"/>
          <w:szCs w:val="28"/>
        </w:rPr>
        <w:t>Капеланом закладу освіти (</w:t>
      </w:r>
      <w:r w:rsidRPr="001D0B29">
        <w:rPr>
          <w:rFonts w:ascii="Times New Roman" w:eastAsia="Times New Roman" w:hAnsi="Times New Roman" w:cs="Times New Roman"/>
          <w:i/>
          <w:sz w:val="28"/>
          <w:szCs w:val="28"/>
        </w:rPr>
        <w:t>далі – Капелан</w:t>
      </w:r>
      <w:r>
        <w:rPr>
          <w:rFonts w:ascii="Times New Roman" w:eastAsia="Times New Roman" w:hAnsi="Times New Roman" w:cs="Times New Roman"/>
          <w:sz w:val="28"/>
          <w:szCs w:val="28"/>
        </w:rPr>
        <w:t>) є священносл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ужитель, </w:t>
      </w:r>
      <w:r w:rsidRPr="001D0B29">
        <w:rPr>
          <w:rFonts w:ascii="Times New Roman" w:eastAsia="Times New Roman" w:hAnsi="Times New Roman" w:cs="Times New Roman"/>
          <w:sz w:val="28"/>
          <w:szCs w:val="28"/>
        </w:rPr>
        <w:t>семінарист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монах або монахиня</w:t>
      </w:r>
      <w:r w:rsidRPr="001D0B29">
        <w:rPr>
          <w:rFonts w:ascii="Times New Roman" w:eastAsia="Times New Roman" w:hAnsi="Times New Roman" w:cs="Times New Roman"/>
          <w:sz w:val="28"/>
          <w:szCs w:val="28"/>
        </w:rPr>
        <w:t xml:space="preserve"> _________________ єпархії УГКЦ, який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/яка</w:t>
      </w:r>
      <w:r w:rsidRPr="001D0B29">
        <w:rPr>
          <w:rFonts w:ascii="Times New Roman" w:eastAsia="Times New Roman" w:hAnsi="Times New Roman" w:cs="Times New Roman"/>
          <w:sz w:val="28"/>
          <w:szCs w:val="28"/>
        </w:rPr>
        <w:t xml:space="preserve"> здобув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/-ла</w:t>
      </w:r>
      <w:r w:rsidRPr="001D0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принаймні </w:t>
      </w:r>
      <w:r>
        <w:rPr>
          <w:rFonts w:ascii="Times New Roman" w:eastAsia="Times New Roman" w:hAnsi="Times New Roman" w:cs="Times New Roman"/>
          <w:sz w:val="28"/>
          <w:szCs w:val="28"/>
        </w:rPr>
        <w:t>освітній ступінь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0B29">
        <w:rPr>
          <w:rFonts w:ascii="Times New Roman" w:eastAsia="Times New Roman" w:hAnsi="Times New Roman" w:cs="Times New Roman"/>
          <w:sz w:val="28"/>
          <w:szCs w:val="28"/>
        </w:rPr>
        <w:t>бакалавра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галузі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богослов’я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чи/та педагогіки.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На служіння Капелана іменує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правлячий Архієрей чи Єпарх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____________________________, заслухавши думку протопресвітера відповідного протопресвітеріату та за погодженням з головою Комісії у справах освіти та виховання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терміном на 5 (п’ять) років.</w:t>
      </w:r>
    </w:p>
    <w:p w:rsidR="00E56150" w:rsidRPr="00891358" w:rsidRDefault="00E56150" w:rsidP="00E56150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Капелан звершує своє служіння на підставі Договору про співпрацю між _____________________ єпархією УГКЦ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та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en-US"/>
        </w:rPr>
        <w:t xml:space="preserve"> закладом освіти (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органом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місцевого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самоврядування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або 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57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засновником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закладу освіти). </w:t>
      </w: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6150" w:rsidRPr="001D0B29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2. Мета, напрями, права та обов’язки капелана закладу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E56150" w:rsidRPr="006E2900" w:rsidRDefault="00E56150" w:rsidP="00E56150">
      <w:pPr>
        <w:jc w:val="both"/>
        <w:rPr>
          <w:rFonts w:ascii="Times New Roman" w:eastAsia="Times New Roman" w:hAnsi="Times New Roman" w:cs="Times New Roman"/>
          <w:b/>
          <w:i/>
          <w:sz w:val="12"/>
          <w:szCs w:val="28"/>
          <w:lang w:val="uk-UA"/>
        </w:rPr>
      </w:pP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2.1. Мета діяльності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апелана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Духовно-просвітницька діяльність у сфері закладів дошкільної, загальної середньої, позашкільної та вищої освіти всіх типів і форм власності.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Реалізація освітньо-виховних проєктів для учасників освітнього процесу з метою впровадження християнських моральних цінностей в освітньо-виховну систему України.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6150" w:rsidRPr="001D0B29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1D0B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лужіння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капелана закладу освіти </w:t>
      </w:r>
      <w:r w:rsidRPr="001D0B29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 на основі педагогіки партнерства задля гармонійного та всебічного розвитку особистості як найвищої цінності суспільства відповідно до основних напрямків державної політики в галузі освіти, а також потреб педагогів, батьків, здобувачів освіти.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2.2. Основні напрями роботи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апелана</w:t>
      </w:r>
    </w:p>
    <w:p w:rsidR="00E56150" w:rsidRPr="00E3132F" w:rsidRDefault="00E56150" w:rsidP="00E56150">
      <w:pPr>
        <w:widowControl w:val="0"/>
        <w:tabs>
          <w:tab w:val="left" w:pos="154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Проведення духовно-просвітницьких зустрічей </w:t>
      </w:r>
      <w:r w:rsidRPr="00E31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для</w:t>
      </w:r>
      <w:r w:rsidRPr="00E3132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en-US"/>
        </w:rPr>
        <w:t xml:space="preserve"> </w:t>
      </w:r>
      <w:r w:rsidRPr="00E31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учасників освітнього процесу. 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Звершення Божественної Літургії, інших богослужінь у позаурочний час.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Участь в освітніх процесах, виховних годинах на запрошення адміністрації закладу освіти, вчителя або класного керівника, інших уповноважених для цього осіб.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2.2.4. Організація та проведення формаційних зустрічей для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закладу освіти (запрошення на такі зустрічі не мають обов’язкового характеру, адже педагоги можуть бути некатолицького віровизнання, а також з інших причин).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2.2.5. Організація та проведення духовно-формаційних зустрічей для батьків (за бажанням).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2.2.6. Заохочення, підтримка та реалізація духовно-вишкільних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ктів, ініційованих представниками закладу освіти та / або єпархіальною Комісією освіти та виховання чи іншими комісіями за погодженням зі згаданою Комісією.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2.2.7 Розвиток співпраці з релігійними, громадськими організаціями й органами державної влади усіх рівнів та іншими юридичними особами щодо розробки та реалізації програм і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ктів, пов’язаних з духовним розвитком учнів, батьків та вчителів.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2.2.8. Творення та зміцнення зв’язків між суб’єктами діяльності в освітній сфері в Україні та поза її межами.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2.2.9. Участь у розробці програм, навчально-методичних матеріалів та сприяння поширенню духовно-моральних цінностей серед учнів, батьків, вчителів; втілення згаданих цінностей в освітній процес.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2.2.10. Організація та проведення вишколів (таборів) для інтелектуального, фізичного та духовного зростання учнів.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6150" w:rsidRPr="00FD1115" w:rsidRDefault="00E56150" w:rsidP="00E56150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D11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Якщо освітній капелан є священником, то може виконувати й священницькі обов’язки. Наприклад, служити Божественні Літургії, провадити молитви. Священники, семінаристи, монахи й монахині також можуть організовувати заходи, присвячені релігійній тематиці, організовувати прощі до святих місць і навіть готувати дітей до Причастя на базі навчального закладу. Однак це можливо лише за таких умов:</w:t>
      </w:r>
    </w:p>
    <w:p w:rsidR="00E56150" w:rsidRPr="00FD1115" w:rsidRDefault="00E56150" w:rsidP="00E56150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E56150" w:rsidRPr="00FD1115" w:rsidRDefault="00E56150" w:rsidP="00E5615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D11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діти проявляють інтерес до цих тем;</w:t>
      </w:r>
    </w:p>
    <w:p w:rsidR="00E56150" w:rsidRPr="00FD1115" w:rsidRDefault="00E56150" w:rsidP="00E5615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D11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письмова заява-прохання батьків про потребу проведення таких заходів і згода на участь дітей у них;</w:t>
      </w:r>
    </w:p>
    <w:p w:rsidR="00E56150" w:rsidRPr="00FD1115" w:rsidRDefault="00E56150" w:rsidP="00E5615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D11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юридично задокументована згода на проведення таких заходів від адміністрації школи;</w:t>
      </w:r>
    </w:p>
    <w:p w:rsidR="00E56150" w:rsidRPr="00FD1115" w:rsidRDefault="00E56150" w:rsidP="00E5615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D11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наявність усіх необхідних дозволів і погоджень з церковним керівництвом на те, щоб служити Літургію поза межами храму;</w:t>
      </w:r>
    </w:p>
    <w:p w:rsidR="00E56150" w:rsidRPr="00FD1115" w:rsidRDefault="00E56150" w:rsidP="00E5615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D111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проведення таких заходів можливе лише в позаурочний час і лише за письмової згоди всіх сторін</w:t>
      </w:r>
      <w:r w:rsidRPr="00FD11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2.3. Права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апелана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2.3.1. Надавати пропозиції адміністрації закладу освіти щодо плану роботи закладу.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2.3.2. Брати участь у педагогічних радах та інших зібраннях колективу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запрошення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адміністрації закладу освіти.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Надавати рекомендації адміністрації, психологу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31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соціальному педагогу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закладу та класним керівникам щодо покращення емоційно-психологічного клімату в колективі.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2.3.4. Брати участь у батьківських зборах, конференціях тощо.</w:t>
      </w:r>
    </w:p>
    <w:p w:rsidR="00E56150" w:rsidRPr="001D0B29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2.3.5. Здійснювати індивідуальні форми роботи зі здобувачами освіти, дотримуючись законодавства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документів Церкви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плану роботи, погодженого з адміністрацією закладу освіти й батьками здобувачів освіти.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2.3.6. Захищати свої права у передбаченому законодавством порядку.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2.3.7. Користуватися культовими спорудами на території закладу освіти.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2.4. Обов’язки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апелана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 Дотримуватися законодавства України, документів Церкви та цього Положення.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2.4.2. Належно виконувати свої обов’язки.</w:t>
      </w:r>
    </w:p>
    <w:p w:rsidR="00E56150" w:rsidRDefault="00E56150" w:rsidP="00E5615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3. Бути присутнім принаймні на одній виховній годині протягом семестру у кожному класі.</w:t>
      </w:r>
    </w:p>
    <w:p w:rsidR="00E56150" w:rsidRPr="00891358" w:rsidRDefault="00E56150" w:rsidP="00E5615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Узгоджувати з адміністрацією закладу освіти форми та методи роботи, а також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огослужінь у приміщенні закладу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освіти, отримавши усі дозволи.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Толерантно ставитися до представників інших релігій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віровизнань, не примушувати нікого до участі у богослужіннях.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Знати чинне законодавство у галузі освіти.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Дотримуватися документів Церкви, пов’язаних з роботою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освітніх закладах.</w:t>
      </w: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3</w:t>
      </w:r>
    </w:p>
    <w:p w:rsidR="00E56150" w:rsidRPr="001D0B29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та ієрархія капеланства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закладі освіти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Капелан розпочинає своє служіння в закладах освіти, отримавши відповідне іменування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правлячого Архієрея 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Єпарха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Капелан під час свого служіння є членом Комісії освіти та виховання _____________________ єпархії з правом дорадчого голосу.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Капелан послуговується у своєму служінні методичними допоміжними матеріалами для роботи та співпраці з учнями, батьками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педагогами</w:t>
      </w:r>
      <w:r>
        <w:rPr>
          <w:rFonts w:ascii="Times New Roman" w:eastAsia="Times New Roman" w:hAnsi="Times New Roman" w:cs="Times New Roman"/>
          <w:sz w:val="28"/>
          <w:szCs w:val="28"/>
        </w:rPr>
        <w:t>, які видає Комісія освіти та виховання УГКЦ на загальноцерковному або місцевому рівнях.</w:t>
      </w: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4</w:t>
      </w:r>
    </w:p>
    <w:p w:rsidR="00E56150" w:rsidRPr="009B37C5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Організація роботи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апелана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закладу освіти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початку співпраці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апелана з визначеним закладом освіти має бути підписаний Договір про співпрацю між цим закладом та __________________ єпархією УГКЦ.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Щодо умов співпраці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апеланом – слід брати до уваги як вимоги, так і можливості цього закладу.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Завершення співпраці відбувається за взаємною згодою сторін.</w:t>
      </w: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5</w:t>
      </w: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Майно, кошти та фінансово-господарська діяльність</w:t>
      </w:r>
    </w:p>
    <w:p w:rsidR="00E56150" w:rsidRPr="00891358" w:rsidRDefault="00E56150" w:rsidP="00E56150">
      <w:pPr>
        <w:widowControl w:val="0"/>
        <w:tabs>
          <w:tab w:val="left" w:pos="1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5.1. Капелан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val="uk-UA" w:eastAsia="en-US"/>
        </w:rPr>
        <w:t xml:space="preserve"> виконує своє служіння на волонтерських засадах або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отримує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за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свою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працю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фінансову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винагороду.</w:t>
      </w:r>
    </w:p>
    <w:p w:rsidR="00E56150" w:rsidRPr="00891358" w:rsidRDefault="00E56150" w:rsidP="00E56150">
      <w:pPr>
        <w:widowControl w:val="0"/>
        <w:tabs>
          <w:tab w:val="left" w:pos="1390"/>
        </w:tabs>
        <w:autoSpaceDE w:val="0"/>
        <w:autoSpaceDN w:val="0"/>
        <w:spacing w:line="240" w:lineRule="auto"/>
        <w:ind w:right="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Джерела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фінансової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винагороди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залежать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від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можливостей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фінансування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en-US"/>
        </w:rPr>
        <w:t xml:space="preserve"> 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парафії</w:t>
      </w:r>
      <w:r w:rsidRPr="0089135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 w:eastAsia="en-US"/>
        </w:rPr>
        <w:t xml:space="preserve"> чи інших джерел, не заборонених чинним законодавством України.</w:t>
      </w:r>
      <w:r w:rsidRPr="00891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Виплата винагороди здійснюється способами, згідними з чинним законодавством України.</w:t>
      </w:r>
    </w:p>
    <w:p w:rsidR="00E56150" w:rsidRPr="0025239F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Порядок отримання фінансової винагороди узгоджується в кожному конкретному випадку і прописується у договорі із закладом освіти.</w:t>
      </w: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6</w:t>
      </w:r>
    </w:p>
    <w:p w:rsidR="00E56150" w:rsidRDefault="00E56150" w:rsidP="00E5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Адміністрування діяльності капелана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Служіння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апелана в закладі освіти підтримує та корегує Комісія освіти та виховання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Єпархії</w:t>
      </w:r>
      <w:r>
        <w:rPr>
          <w:rFonts w:ascii="Times New Roman" w:eastAsia="Times New Roman" w:hAnsi="Times New Roman" w:cs="Times New Roman"/>
          <w:sz w:val="28"/>
          <w:szCs w:val="28"/>
        </w:rPr>
        <w:t>, а також Комісія освіти та виховання УГКЦ.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Методологічне наповнення, підтримка та супровід також здійснюються Комісією освіти та виховання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Єпархії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Комісією освіти та виховання УГКЦ.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Капелан перед початком служіння у закладі освіти зобов’язаний пройти сертифікатний курс підготовки тривалістю 60 годин за програмою, розробленою та реалізованою Комісією освіти і виховання УГКЦ.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Pr="00D07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Що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три</w:t>
      </w:r>
      <w:r w:rsidRPr="00D07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роки </w:t>
      </w:r>
      <w:r w:rsidRPr="00D07F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</w:t>
      </w:r>
      <w:r w:rsidRPr="00D07FA9">
        <w:rPr>
          <w:rFonts w:ascii="Times New Roman" w:eastAsia="Times New Roman" w:hAnsi="Times New Roman" w:cs="Times New Roman"/>
          <w:i/>
          <w:iCs/>
          <w:sz w:val="28"/>
          <w:szCs w:val="28"/>
        </w:rPr>
        <w:t>апелан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зобов’язаний проходити курс підвищення кваліфікації тривалістю 30 годин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ати </w:t>
      </w:r>
      <w:r>
        <w:rPr>
          <w:rFonts w:ascii="Times New Roman" w:eastAsia="Times New Roman" w:hAnsi="Times New Roman" w:cs="Times New Roman"/>
          <w:sz w:val="28"/>
          <w:szCs w:val="28"/>
        </w:rPr>
        <w:t>сертифікат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його завершення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Комісія освіти та виховання УГКЦ у співпраці з ______________________ єпархією та _____________ семінарією мають узгодити можливість і доцільність введення обов’язкового навчального курсу для семінаристів 4–6 курсів з підготовки до капеланського служіння у закладах освіти.</w:t>
      </w:r>
    </w:p>
    <w:p w:rsidR="00E56150" w:rsidRDefault="00E56150" w:rsidP="00E561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Наприкінці навчального року, але не пізніше 20 червня,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апелан подає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омісії освіти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Єпархії </w:t>
      </w:r>
      <w:r>
        <w:rPr>
          <w:rFonts w:ascii="Times New Roman" w:eastAsia="Times New Roman" w:hAnsi="Times New Roman" w:cs="Times New Roman"/>
          <w:sz w:val="28"/>
          <w:szCs w:val="28"/>
        </w:rPr>
        <w:t>річний звіт і план роботи на наступний навчальний рік.</w:t>
      </w:r>
    </w:p>
    <w:p w:rsidR="00E56150" w:rsidRPr="00D07FA9" w:rsidRDefault="00E56150" w:rsidP="00E56150">
      <w:pPr>
        <w:rPr>
          <w:color w:val="FF0000"/>
          <w:lang w:val="uk-UA"/>
        </w:rPr>
      </w:pPr>
    </w:p>
    <w:p w:rsidR="001343C9" w:rsidRDefault="00E56150">
      <w:bookmarkStart w:id="1" w:name="_GoBack"/>
      <w:bookmarkEnd w:id="1"/>
    </w:p>
    <w:sectPr w:rsidR="001343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0C2"/>
    <w:multiLevelType w:val="multilevel"/>
    <w:tmpl w:val="EE20D9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9D16A0"/>
    <w:multiLevelType w:val="hybridMultilevel"/>
    <w:tmpl w:val="7F4C2D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84"/>
    <w:rsid w:val="00955AEE"/>
    <w:rsid w:val="00963E42"/>
    <w:rsid w:val="00A44B84"/>
    <w:rsid w:val="00E5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150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150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5132</Words>
  <Characters>2926</Characters>
  <Application>Microsoft Office Word</Application>
  <DocSecurity>0</DocSecurity>
  <Lines>24</Lines>
  <Paragraphs>16</Paragraphs>
  <ScaleCrop>false</ScaleCrop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PC-00001</dc:creator>
  <cp:keywords/>
  <dc:description/>
  <cp:lastModifiedBy>PC-00001</cp:lastModifiedBy>
  <cp:revision>2</cp:revision>
  <dcterms:created xsi:type="dcterms:W3CDTF">2024-07-19T11:50:00Z</dcterms:created>
  <dcterms:modified xsi:type="dcterms:W3CDTF">2024-07-19T11:50:00Z</dcterms:modified>
</cp:coreProperties>
</file>