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C4" w:rsidRDefault="006F09C4" w:rsidP="0077765B"/>
    <w:p w:rsidR="0077765B" w:rsidRPr="00880921" w:rsidRDefault="0077765B" w:rsidP="007776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b/>
          <w:bCs/>
          <w:color w:val="192736"/>
          <w:sz w:val="24"/>
          <w:szCs w:val="24"/>
          <w:lang w:eastAsia="uk-UA"/>
        </w:rPr>
        <w:t>ПОСТАНОВИ</w:t>
      </w:r>
      <w:r w:rsidRPr="00880921">
        <w:rPr>
          <w:rFonts w:ascii="Times New Roman" w:eastAsia="Times New Roman" w:hAnsi="Times New Roman" w:cs="Times New Roman"/>
          <w:b/>
          <w:bCs/>
          <w:color w:val="192736"/>
          <w:sz w:val="24"/>
          <w:szCs w:val="24"/>
          <w:lang w:eastAsia="uk-UA"/>
        </w:rPr>
        <w:br/>
        <w:t>Дев’яносто сьомої сесії</w:t>
      </w:r>
      <w:r w:rsidRPr="00880921">
        <w:rPr>
          <w:rFonts w:ascii="Times New Roman" w:eastAsia="Times New Roman" w:hAnsi="Times New Roman" w:cs="Times New Roman"/>
          <w:b/>
          <w:bCs/>
          <w:color w:val="192736"/>
          <w:sz w:val="24"/>
          <w:szCs w:val="24"/>
          <w:lang w:eastAsia="uk-UA"/>
        </w:rPr>
        <w:br/>
        <w:t>Архиєрейського Синоду УГКЦ в Україні,</w:t>
      </w:r>
    </w:p>
    <w:p w:rsidR="0077765B" w:rsidRDefault="0077765B" w:rsidP="007776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i/>
          <w:iCs/>
          <w:color w:val="192736"/>
          <w:sz w:val="24"/>
          <w:szCs w:val="24"/>
          <w:lang w:eastAsia="uk-UA"/>
        </w:rPr>
        <w:t>15–16 травня 2024 року Божого, Зарваниця</w:t>
      </w:r>
    </w:p>
    <w:p w:rsidR="0077765B" w:rsidRPr="00880921" w:rsidRDefault="0077765B" w:rsidP="007776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</w:p>
    <w:p w:rsidR="0077765B" w:rsidRPr="00880921" w:rsidRDefault="0077765B" w:rsidP="0077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1. Задля покращення служіння Церкви у сфері освіти і виховання в Україні:</w:t>
      </w: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br/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 xml:space="preserve">І. </w:t>
      </w:r>
      <w:r w:rsidRPr="00880921"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  <w:t>На загальноцерковному рівні: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А. Затвердити документ «Пасторальний план освітнього капелана» на трирічний випробувальний термін.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Б. Затвердити документ «Положення про капелана закладу освіти».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В. Затвердити «Посібник для освітніх капеланів УГКЦ».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Г. Доручити Комісії у справах освіти і виховання УГКЦ: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 xml:space="preserve">1) опрацювати програми для педагогів: «Школа </w:t>
      </w:r>
      <w:r w:rsidRPr="00FB113B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педагогічного</w:t>
      </w: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 xml:space="preserve"> та духовного зросту», «Лідерство в освітньому середовищі», «Заклад дошкільної освіти»;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2) забезпечувати формаційну та методичну підтримку педагогів;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3) збирати та опрацьовувати дані щодо реалізації на єпархіальному та деканальному рівнях рішень Архиєрейського Синоду УГКЦ в Україні;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4) створити навчальні центри для підготовки освітніх капеланів;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5) у співпраці з єпархіальними єпископами створити базу даних фахівців з навчальних програм.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Ґ. Визначити останню суботу вересня як день прощі для освітян.</w:t>
      </w:r>
    </w:p>
    <w:p w:rsidR="0077765B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</w:pP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  <w:t>ІІ. На єпархіальному рівні: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А. Просити єпархіальних єпископів: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1) призначити, де це ще не зроблено, відповідальних за освіту і виховання в деканатах єпархії;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2) сприяти формації освітніх капеланів;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3) задля впровадження Пасторального плану освітнього капелана провести зустрічі на деканальних рівнях;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4) організувати презентацію «Посібника для освітніх капеланів УГКЦ» у деканатах;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5) організовувати та проводити акції зборів пожертв на підтримку освітніх ініціатив.</w:t>
      </w:r>
    </w:p>
    <w:p w:rsidR="0077765B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</w:pP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  <w:t>ІІІ. На парафіяльному рівні</w:t>
      </w:r>
      <w:r>
        <w:rPr>
          <w:rFonts w:ascii="Times New Roman" w:eastAsia="Times New Roman" w:hAnsi="Times New Roman" w:cs="Times New Roman"/>
          <w:b/>
          <w:color w:val="192736"/>
          <w:sz w:val="24"/>
          <w:szCs w:val="24"/>
          <w:lang w:eastAsia="uk-UA"/>
        </w:rPr>
        <w:t>: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А. Доручити душпастирям, які співпрацюють з освітніми закладами: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1) налагодити співпрацю з учасниками освітнього процесу;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 xml:space="preserve">2) </w:t>
      </w:r>
      <w:r w:rsidRPr="003F30B3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Сприяти участі освітян</w:t>
      </w:r>
      <w:r w:rsidRPr="003F30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у формаційних зустрічах та навчаннях Комісії освіти і виховання УГКЦ та ГС «Католицька освіта» і отримати сертифікат;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3) провести навчальні та ресурсні програми в закладах освіти відповідно до Пасторального плану освітнього капелана;</w:t>
      </w:r>
    </w:p>
    <w:p w:rsidR="0077765B" w:rsidRPr="00AF1760" w:rsidRDefault="0077765B" w:rsidP="007776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val="en-GB"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4) подавати дані до відповідальних за освіту і виховання на деканальному рівні єпархії про проведені заходи.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6. Прийняти із внесеними поправками та пропозиціями текст Пастирського листа Архиєрейського Синоду УГКЦ в Україні «Слово до освітян».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7. Взяти до уваги результати реалізації формаційної програми Українського католицького університету.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8. Затвердити план діяльності Комісії кадрового забезпечення УГКЦ на 2024–2025 роки.</w:t>
      </w:r>
    </w:p>
    <w:p w:rsidR="0077765B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  <w:t>9. Дев’яносто восьму сесію Архиєрейського Синоду УГКЦ в Україні провести в листопаді 2024 року Божого.</w:t>
      </w:r>
    </w:p>
    <w:p w:rsidR="0077765B" w:rsidRPr="00880921" w:rsidRDefault="0077765B" w:rsidP="00777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</w:p>
    <w:p w:rsidR="0077765B" w:rsidRPr="00880921" w:rsidRDefault="0077765B" w:rsidP="007776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b/>
          <w:bCs/>
          <w:i/>
          <w:iCs/>
          <w:color w:val="192736"/>
          <w:sz w:val="24"/>
          <w:szCs w:val="24"/>
          <w:lang w:eastAsia="uk-UA"/>
        </w:rPr>
        <w:t>Ці постанови набирають чинності 27 травня 2024 року Божого.</w:t>
      </w:r>
    </w:p>
    <w:p w:rsidR="0077765B" w:rsidRPr="00880921" w:rsidRDefault="0077765B" w:rsidP="0077765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b/>
          <w:bCs/>
          <w:color w:val="192736"/>
          <w:sz w:val="24"/>
          <w:szCs w:val="24"/>
          <w:lang w:eastAsia="uk-UA"/>
        </w:rPr>
        <w:t>Голова Синоду:</w:t>
      </w:r>
    </w:p>
    <w:p w:rsidR="0077765B" w:rsidRPr="00880921" w:rsidRDefault="0077765B" w:rsidP="0077765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92736"/>
          <w:sz w:val="24"/>
          <w:szCs w:val="24"/>
          <w:lang w:eastAsia="uk-UA"/>
        </w:rPr>
      </w:pPr>
      <w:r w:rsidRPr="00880921">
        <w:rPr>
          <w:rFonts w:ascii="Times New Roman" w:eastAsia="Times New Roman" w:hAnsi="Times New Roman" w:cs="Times New Roman"/>
          <w:b/>
          <w:bCs/>
          <w:color w:val="192736"/>
          <w:sz w:val="24"/>
          <w:szCs w:val="24"/>
          <w:lang w:eastAsia="uk-UA"/>
        </w:rPr>
        <w:t>Блаженніший Святослав</w:t>
      </w:r>
    </w:p>
    <w:p w:rsidR="0077765B" w:rsidRPr="00880921" w:rsidRDefault="0077765B" w:rsidP="0077765B">
      <w:pPr>
        <w:spacing w:after="0" w:line="240" w:lineRule="auto"/>
        <w:rPr>
          <w:rFonts w:ascii="Times New Roman" w:hAnsi="Times New Roman" w:cs="Times New Roman"/>
        </w:rPr>
      </w:pPr>
    </w:p>
    <w:p w:rsidR="0077765B" w:rsidRPr="0077765B" w:rsidRDefault="0077765B" w:rsidP="0077765B">
      <w:bookmarkStart w:id="0" w:name="_GoBack"/>
      <w:bookmarkEnd w:id="0"/>
    </w:p>
    <w:sectPr w:rsidR="0077765B" w:rsidRPr="007776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E9"/>
    <w:rsid w:val="006F09C4"/>
    <w:rsid w:val="0077765B"/>
    <w:rsid w:val="00811C3D"/>
    <w:rsid w:val="00955AEE"/>
    <w:rsid w:val="00963E42"/>
    <w:rsid w:val="009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PC-00001</dc:creator>
  <cp:keywords/>
  <dc:description/>
  <cp:lastModifiedBy>PC-00001</cp:lastModifiedBy>
  <cp:revision>4</cp:revision>
  <cp:lastPrinted>2024-07-19T11:00:00Z</cp:lastPrinted>
  <dcterms:created xsi:type="dcterms:W3CDTF">2024-07-19T10:21:00Z</dcterms:created>
  <dcterms:modified xsi:type="dcterms:W3CDTF">2024-07-19T11:52:00Z</dcterms:modified>
</cp:coreProperties>
</file>